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1C452" w14:textId="77777777" w:rsidR="00D65EE0" w:rsidRPr="00D65EE0" w:rsidRDefault="00D65EE0" w:rsidP="00D65EE0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Kari Tanács 2006. szeptember 20-i határozatainak 1. sz. </w:t>
      </w:r>
      <w:r w:rsidRPr="00A23F5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melléklete</w:t>
      </w: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/>
      </w: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/>
      </w: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/>
      </w: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/>
        <w:t>az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ELTE Szervezeti és Működési Szabályzat I. kötet Szervezeti és Működési Rend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5. sz. melléklet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Gazdálkodási Szabályzat</w:t>
      </w:r>
    </w:p>
    <w:p w14:paraId="55B55262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Általános megjegyzések:</w:t>
      </w:r>
      <w:bookmarkStart w:id="0" w:name="_GoBack"/>
      <w:bookmarkEnd w:id="0"/>
    </w:p>
    <w:p w14:paraId="28265637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szabályzat tervezet 59. §-a felhatalmazza a Rektort arra, hogy bizonyos kérdéseket utasításban szabályozzon. Ezek egy részét a Gazdálkodási Szabályzat kellene, hogy tartalmazza. Javasoljuk az alábbi témakörökre vonatkozó paragrafusok beiktatását:</w:t>
      </w:r>
    </w:p>
    <w:p w14:paraId="61C642F0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vagyongazdálkodás rendje,</w:t>
      </w:r>
    </w:p>
    <w:p w14:paraId="0E02CB8E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egyetemi vállalkozási tevékenység végzésének rendje,</w:t>
      </w:r>
    </w:p>
    <w:p w14:paraId="1C47BC50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szerződéskötés és kötelezettségvállalás rendje,</w:t>
      </w:r>
    </w:p>
    <w:p w14:paraId="0710059C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önköltségszámítás rendjéből a rezsi meghatározása,</w:t>
      </w:r>
    </w:p>
    <w:p w14:paraId="0CB3DC29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pályázati rend</w:t>
      </w:r>
    </w:p>
    <w:p w14:paraId="6B11C3FE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Szabályzatban több helyütt szerepel a „kar gazdasági vezetője” fogalom. Ezt az ELTE SZMSZ sem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definiálja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pontosan. Olyan karok számára, ahol van gazdasági osztályvezető és gazdasági dékánhelyettes is, fontos lenne, hogy az egyetemi szabályzat legalább olyan kitételt tartalmazzon, hogy a kari szabályzatnak kell meghatároznia azt, hogy a „kari gazdasági vezető” jogosultságai hogyan oszlanak meg a két vezető között.</w:t>
      </w:r>
    </w:p>
    <w:p w14:paraId="2398E2D5" w14:textId="77777777" w:rsidR="00D65EE0" w:rsidRPr="00D65EE0" w:rsidRDefault="00D65EE0" w:rsidP="00D65EE0">
      <w:pPr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Részletes vélemény:</w:t>
      </w:r>
    </w:p>
    <w:p w14:paraId="3B42CD16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szabályzat hatálya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1. §</w:t>
      </w:r>
    </w:p>
    <w:p w14:paraId="0CC2985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(4) Az Egyetemen működő, MTA által támogatott kutatóhelyek gazdálkodására a szabályzat rendelkezései csak abban az esetben terjednek ki, ha a kutatóhely valamely pályázati pénzeszközét, illetve annak pénzforgalmát az Egyetem bonyolítja. (Az MTA kutatóhelyek felsorolását az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2. sz. melléklete tartalmazza.).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Az MTA kutatócsoportok pályázataikat — amennyiben annak megvalósításához az Egyetem infrastruktúráját használják — csak az Egyetemen keresztül nyújthatják be.</w:t>
      </w:r>
    </w:p>
    <w:p w14:paraId="205A0E4E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" w:name="_Toc145381708"/>
      <w:bookmarkStart w:id="2" w:name="_Toc145302105"/>
      <w:bookmarkStart w:id="3" w:name="_Toc138475464"/>
      <w:bookmarkStart w:id="4" w:name="_Toc138225963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gazdálkodás rendszere</w:t>
      </w:r>
      <w:bookmarkEnd w:id="1"/>
      <w:bookmarkEnd w:id="2"/>
      <w:bookmarkEnd w:id="3"/>
      <w:bookmarkEnd w:id="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3. §</w:t>
      </w:r>
    </w:p>
    <w:p w14:paraId="39E386A0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(6) A kar vezetője a keretgazdálkodási hatáskörét – a gazdálkodási felelősség megtartása mellett (a személyi juttatások és járulékai kivételével), a kiemelt előirányzatokra, vagy azok egy részére vonatkozóan az ELTE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(I. Kötet) mellékletét képező kari szervezeti és működési szabályzatban meghatározott módon </w:t>
      </w:r>
    </w:p>
    <w:p w14:paraId="68B07C1E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intézeti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struktúra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esetén intézet vezetőnek,</w:t>
      </w:r>
    </w:p>
    <w:p w14:paraId="55967C7D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tanszéki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struktúra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esetén tanszékvezetőnek</w:t>
      </w:r>
    </w:p>
    <w:p w14:paraId="0932AF57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továbbadhatja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87D4D9B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Hasonló szempontok figyelembevételével a saját bevételek és pályázatok esetében a gazdálkodási hatáskör tovább adható a témavezetőnek.</w:t>
      </w:r>
    </w:p>
    <w:p w14:paraId="7A172B9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(8) A költséggazda az elvárható takarékosság mellett felelős a számára meghatározott előirányzatok felhasználásának célszerűségéért, az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igénybevett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szolgáltatás mennyiségéért, az előirányzatok hatékony és gazdaságos felhasználásáért, az éves költségvetésben meghatározott keretek, a jogszabályban és jelen szabályzatban, továbbá az egyéb gazdálkodási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dokumentumokban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rögzítettek betartásáért.</w:t>
      </w:r>
    </w:p>
    <w:p w14:paraId="65EF480B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Nincs pontosan meghatározva, hogy a költséggazda felelőssége milyen pénzeszközök esetében áll fenn. Pályázatok esetében például nehezen </w:t>
      </w:r>
      <w:proofErr w:type="gram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prognosztizálható</w:t>
      </w:r>
      <w:proofErr w:type="gram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az </w:t>
      </w:r>
      <w:proofErr w:type="spell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igénybevett</w:t>
      </w:r>
      <w:proofErr w:type="spell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szolgáltatások mennyisége, az előirányzatok felhasználásának célszerűsége, stb.</w:t>
      </w:r>
    </w:p>
    <w:p w14:paraId="27ABBD44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(9) A jelen szabályzatban, valamint e szabályzat 58. § (3) bekezdésében felsorolt rektori utasításokban foglaltak megsértése esetén a gazdasági főigazgató javaslatára a rektor a költséggazda gazdálkodási önállóságát felfüggesztheti. Erről a döntésről a költséggazdát —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írásban, indoklással —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értesíti.</w:t>
      </w:r>
    </w:p>
    <w:p w14:paraId="0288A96E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5" w:name="_Toc145381709"/>
      <w:bookmarkStart w:id="6" w:name="_Toc145302106"/>
      <w:bookmarkStart w:id="7" w:name="_Toc138475465"/>
      <w:bookmarkStart w:id="8" w:name="_Toc13822596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Egyetem vagyona</w:t>
      </w:r>
      <w:bookmarkEnd w:id="5"/>
      <w:bookmarkEnd w:id="6"/>
      <w:bookmarkEnd w:id="7"/>
      <w:bookmarkEnd w:id="8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4. §</w:t>
      </w:r>
    </w:p>
    <w:p w14:paraId="4FD89EA0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§ AZ EGYETEM VAGYONA c. fejezet kiegészítéseként mellékletben kell feltüntetni az Egyetem ingatlanait és egyéb kiemelkedő értéket képviselő vagyontárgyait, vagy fel kell tüntetni azt, hogy fentieket mely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444A4CC6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 § (2) b) pontjához kiegészítés:</w:t>
      </w:r>
    </w:p>
    <w:p w14:paraId="717020F1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jóléti célú ingatlanok hasznosítása tekintetében az Egyetem Közalkalmazotti Tanácsa </w:t>
      </w:r>
      <w:proofErr w:type="spellStart"/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együttdöntési</w:t>
      </w:r>
      <w:proofErr w:type="spellEnd"/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jogkörrel rendelkezik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(Kjt. 14 § (1))</w:t>
      </w:r>
    </w:p>
    <w:p w14:paraId="75ACB5A8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(7) Az Egyetem saját bevételéből az átmenetileg szabad pénzeszközeit a Magyar Államkincstár hálózatában értékesített állampapírba fektetheti. A befektetésről az erre a célra létrehozott Befektetési Bizottság dönt, melynek tagjai a rektor, gazdasági főigazgató és a Gazdasági Tanács (továbbiakban: GT) által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delegált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személy. A befektetések rendjét külön szabályzat határozza meg. </w:t>
      </w:r>
    </w:p>
    <w:p w14:paraId="7DC1F4D3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A Szenátus, legutóbbi ülésén, más összetételű Befektetési Bizottságot fogadott el.</w:t>
      </w:r>
    </w:p>
    <w:p w14:paraId="14DA3A2A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9" w:name="_Toc138475466"/>
      <w:bookmarkStart w:id="10" w:name="_Toc138225965"/>
      <w:bookmarkStart w:id="11" w:name="_Toc145381710"/>
      <w:bookmarkStart w:id="12" w:name="_Toc145302107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Gazdálkodó szervezetek</w:t>
      </w:r>
      <w:bookmarkEnd w:id="9"/>
      <w:bookmarkEnd w:id="10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alapítása, abban való részvétel</w:t>
      </w:r>
      <w:bookmarkEnd w:id="11"/>
      <w:bookmarkEnd w:id="12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5. §</w:t>
      </w:r>
    </w:p>
    <w:p w14:paraId="12F62C4F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(1) Az Egyetem — a saját bevételéből és tulajdonában lévő vagyonával — a Kormány hozzájárulása nélkül</w:t>
      </w:r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 xml:space="preserve"> a GT javaslatára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Szenátus döntése alapján létesíthet gazdálkodó szervezetet, illetve ezekben részesedést szerezhet feltéve, hogy a vagyoni hozzájárulásnak nem része a kincstári vagyon. Pénzbeli hozzájárulást csak saját bevétele terhére teljesíthet. A gazdálkodó szervezet létrehozása során az Egyetem a felsőoktatásról szóló 2005. évi CXXXIX. törvény 121. § (5)-(9) bekezdésében foglaltak figyelembevételével köteles eljárni.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Ezen döntés meghozatala előtt a GT véleményét ki kell kérni.</w:t>
      </w:r>
    </w:p>
    <w:p w14:paraId="090E9E6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(9) Amennyiben a gazdasági társaság az Egyetem ingatlanát vagy egyéb tárgyi eszközét használja, úgy az Egyetem köteles szerződésben kikötni legalább a fenntartást biztosító mértékű bérleti díj fizetését. Ugyanez vonatkozik a gazdasági társaság által igénybe vett szellemi tevékenység és egyéb anyagi javak, szolgáltatások ellenértékének megtéríttetésére is.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A költségek kiszámításának módját külön mellékletben kell rögzíteni.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gazdálkodó szervezet és az Egyetem között létrejövő szerződést a szerződés aláírásától számított harminc napon belül a cégbíróságon a cégiratok közé letétbe kell helyezni. E rendelkezés nem irányadó abban az esetben, ha a társaság és az Egyetem a társaság tevékenységi körébe tartozó, a létesítő okirat által meghatározott szokásos nagyságrendű szerződést köt. </w:t>
      </w:r>
    </w:p>
    <w:p w14:paraId="10DEB440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(14) Az Egyetemet vállalkozások, egyesületek, alapítványok székhelyéül és telephelyéül bejelenteni csak a rektor — gazdasági főigazgatói ellenjegyzéssel ellátott — engedélyével lehet. Az engedélyezési eljárásról külön rektori utasítás rendelkezik. A telephelyként bejelentett szervezetek az igénybe vett egyetemi erőforrások ellenértékét kötelesek megfizetni.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Ettől a szabálytól a gazdasági főigazgató engedélyével el lehet térni.</w:t>
      </w:r>
    </w:p>
    <w:p w14:paraId="4AB5B9E4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7. </w:t>
      </w:r>
      <w:r w:rsidRPr="00D65EE0">
        <w:rPr>
          <w:rFonts w:ascii="Times New Roman" w:eastAsia="Times New Roman" w:hAnsi="Times New Roman" w:cs="Times New Roman"/>
          <w:sz w:val="24"/>
          <w:szCs w:val="28"/>
          <w:lang w:eastAsia="hu-HU"/>
        </w:rPr>
        <w:t>§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(3) o) pontjához: az egyetemi szociálpolitikai tevékenység megszervezése, </w:t>
      </w:r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együttműködve a Közalkalmazotti Tanács és a reprezentatív szakszervezet/szakszervezetetek képviselőivel.  Ezen </w:t>
      </w:r>
      <w:proofErr w:type="gramStart"/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tevékenységek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65EE0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gazdasági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felügyelete a gazdasági főigazgató feladata.</w:t>
      </w:r>
    </w:p>
    <w:p w14:paraId="38A933F9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3" w:name="_Toc138475476"/>
      <w:bookmarkStart w:id="14" w:name="_Toc138225975"/>
      <w:bookmarkStart w:id="15" w:name="_Toc145381717"/>
      <w:bookmarkStart w:id="16" w:name="_Toc14530211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költséggazdák gazdasági </w:t>
      </w:r>
      <w:bookmarkEnd w:id="13"/>
      <w:bookmarkEnd w:id="1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szervezete</w:t>
      </w:r>
      <w:bookmarkEnd w:id="15"/>
      <w:bookmarkEnd w:id="16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11. §</w:t>
      </w:r>
    </w:p>
    <w:p w14:paraId="4E3BB09F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(1) Az Egyetem gazdálkodási szervezetének részét képezik a decentralizáltan gazdálkodó egységek szervezeti keretén belül működő gazdasági osztályok, csoportok, illetve gazdasági munkakört ellátó (szak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)alkalmazottak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amelyek/akik a költséggazdák vezetőinek munkáját segítik a döntések előkészítésében és végrehajtásában, irányítják, összefogják és ellátják a költséggazda szintjén folyó gazdálkodási és nyilvántartási feladatokat. A gazdasági-műszaki, a vezetői és az ügyintézői feladatokat csak a jogszabályokban előírt végzettségű munkatársak láthatják el. A költséggazda szintjén összefogják az intézeti/tanszéki gazdasági/gazdálkodási feladatokat, és szükség szerint képviselik a javaslatokat és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problémákat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a költséggazda szintjén gondoskodnak a GMF által igényelt adatszolgáltatások biztosításáról.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Amennyiben a költséggazda a gazdasági osztályvezetői munkakör mellett választott gazdasági vezetői munkakört (dékánhelyettes) is létrehoz, munkamegosztásukról és jogosultságaikról a kari szabályzatnak kell rendelkeznie.</w:t>
      </w:r>
    </w:p>
    <w:p w14:paraId="62F3A371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7" w:name="_Toc145381719"/>
      <w:bookmarkStart w:id="18" w:name="_Toc145302116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Kötelezettségvállalás</w:t>
      </w:r>
      <w:bookmarkEnd w:id="17"/>
      <w:bookmarkEnd w:id="18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12. §</w:t>
      </w:r>
    </w:p>
    <w:p w14:paraId="37D22488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(1) Kötelezettségvállalás minden olyan jognyilatkozat, amelyből az Egyetemnek fizetési, szolgáltatásteljesítési vagy foglalkoztatási kötelezettsége keletkezik, különösen</w:t>
      </w:r>
    </w:p>
    <w:p w14:paraId="13D04043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c)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 (akár közvetlenül, akár megrendeléssel és annak visszaigazolásával jött létre)</w:t>
      </w:r>
    </w:p>
    <w:p w14:paraId="373E0F6D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közalkalmazotti jogviszonyt létrehozó, módosító és megszüntető jognyilatkozat.</w:t>
      </w:r>
    </w:p>
    <w:p w14:paraId="62E28E34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közbeszerzési eljárást megindító hirdetmény feladása, ajánlati, ajánlattételi felhívás megküldése.</w:t>
      </w:r>
    </w:p>
    <w:p w14:paraId="28765747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f)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 kötés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rendjét külön rektori utasítás szabályozza.</w:t>
      </w:r>
    </w:p>
    <w:p w14:paraId="5EFF1855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A közalkalmazotti munkaviszony létrehozása természetesen szintén kötelezettségvállalás, azonban itt az ellenjegyzés menete nem lehet ugyanaz, mint a dologi kiadások esetében, hiszen például a munkáltatói jogkörök is megoszlanak. A szabályozásnak ezzel kapcsolatban finomabbnak kell lennie.</w:t>
      </w:r>
    </w:p>
    <w:p w14:paraId="7B55510A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9" w:name="_Toc145381721"/>
      <w:bookmarkStart w:id="20" w:name="_Toc145302118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Ellenjegyzés</w:t>
      </w:r>
      <w:bookmarkEnd w:id="19"/>
      <w:bookmarkEnd w:id="20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14. §</w:t>
      </w:r>
    </w:p>
    <w:p w14:paraId="1312D682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Ellenjegyeztetni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kötelezettségvállalást és az utalványozást kell. </w:t>
      </w:r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>Az ellenjegyzési jogkör csak előzetesen gyakorolható.</w:t>
      </w:r>
    </w:p>
    <w:p w14:paraId="54BC0607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Hagyjuk el a kötelezettségvállalás előzetes ellenjegyeztetésének előírását, vagy kössük magasabb összeghatárhoz.</w:t>
      </w:r>
    </w:p>
    <w:p w14:paraId="4C401B5A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(6) Az ellenjegyzés előtt meg kell győződni</w:t>
      </w:r>
    </w:p>
    <w:p w14:paraId="5266193F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utalványrendelet mellé csatolt okmányok, számlák, bevételezési bizonylatok alaki és összegszerű helyességéről, meglétéről, teljeskörűségéről.</w:t>
      </w:r>
    </w:p>
    <w:p w14:paraId="31E35FA7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kötelezettségvállalás nem sérti-e a gazdálkodásra vonatkozó szabályokat,</w:t>
      </w:r>
    </w:p>
    <w:p w14:paraId="7AD9545E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c)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utalványrendelet megfelelő kitöltéséről,</w:t>
      </w:r>
    </w:p>
    <w:p w14:paraId="7E869E05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utalványrendeleten szereplő aláírók illetékességéről, és</w:t>
      </w:r>
    </w:p>
    <w:p w14:paraId="0D691A09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ellenőrizni kell a megjelölt utalványkód(ok)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lévő fedezetet és forráskijelölést.</w:t>
      </w:r>
    </w:p>
    <w:p w14:paraId="14187442" w14:textId="77777777" w:rsidR="00D65EE0" w:rsidRPr="00D65EE0" w:rsidRDefault="00D65EE0" w:rsidP="00D65EE0">
      <w:pPr>
        <w:tabs>
          <w:tab w:val="num" w:pos="1440"/>
        </w:tabs>
        <w:spacing w:before="80" w:after="0" w:line="240" w:lineRule="auto"/>
        <w:ind w:left="1440" w:hanging="3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>f</w:t>
      </w:r>
      <w:proofErr w:type="gramEnd"/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>)</w:t>
      </w:r>
      <w:r w:rsidRPr="00D65EE0">
        <w:rPr>
          <w:rFonts w:ascii="Times New Roman" w:eastAsia="Times New Roman" w:hAnsi="Times New Roman" w:cs="Times New Roman"/>
          <w:strike/>
          <w:sz w:val="14"/>
          <w:szCs w:val="14"/>
          <w:lang w:eastAsia="hu-HU"/>
        </w:rPr>
        <w:t xml:space="preserve">         </w:t>
      </w:r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 xml:space="preserve">A fedezet meglétét a főcsoport (kar) szintjén kell vizsgálni. </w:t>
      </w:r>
    </w:p>
    <w:p w14:paraId="0930C92B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A fedezetet nincs értelme a főcsoport szintjén vizsgálni, javasoljuk az f. </w:t>
      </w:r>
      <w:proofErr w:type="gram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pont</w:t>
      </w:r>
      <w:proofErr w:type="gram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elhagyását, hiszen az e. </w:t>
      </w:r>
      <w:proofErr w:type="gram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pont</w:t>
      </w:r>
      <w:proofErr w:type="gram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már tartalmazza a fedezet ellenőrzést.</w:t>
      </w:r>
    </w:p>
    <w:p w14:paraId="2FA22B26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1" w:name="_Toc145381723"/>
      <w:bookmarkStart w:id="22" w:name="_Toc145302120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összeférhetetlenség szabályai</w:t>
      </w:r>
      <w:bookmarkEnd w:id="21"/>
      <w:bookmarkEnd w:id="22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16. §</w:t>
      </w:r>
    </w:p>
    <w:p w14:paraId="7B5E10F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(3) Kötelezettségvállalási, érvényesítési</w:t>
      </w: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,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utalványozási és ellenjegyzési</w:t>
      </w: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feladatot nem végezhet az a közalkalmazott, aki ezt a tevékenységét közeli hozzátartozója, vagy a maga javára látná el. </w:t>
      </w:r>
    </w:p>
    <w:p w14:paraId="62BCD9F8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lastRenderedPageBreak/>
        <w:t>Javasoljuk, hogy az Utalványrendelet nyomtatványon mindig két aláíró szerepeljen: utalványozó + közvetlen felettese. Egyébként nehéz lenne pl. pályázati témavezetőnek saját maga számára repülőjegyet vennie, vagy vállalkozási tevékenységből saját magának személyi pénzt fizetnie.</w:t>
      </w:r>
    </w:p>
    <w:p w14:paraId="0202F902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3" w:name="_Toc145381727"/>
      <w:bookmarkStart w:id="24" w:name="_Toc145302124"/>
      <w:bookmarkStart w:id="25" w:name="_Toc138475480"/>
      <w:bookmarkStart w:id="26" w:name="_Toc138225979"/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Funkcionális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előirányzatok</w:t>
      </w:r>
      <w:bookmarkEnd w:id="23"/>
      <w:bookmarkEnd w:id="24"/>
      <w:bookmarkEnd w:id="25"/>
      <w:bookmarkEnd w:id="26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19. §</w:t>
      </w:r>
    </w:p>
    <w:p w14:paraId="47176325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A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normatív állami támogatásból származó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képzési, kutatási (tudományos) és fenntartási előirányzat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újraallokálási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szabályai a mindenkori éves költségvetési irányelvekben kerülnek meghatározásra.</w:t>
      </w:r>
    </w:p>
    <w:p w14:paraId="67435CBB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(4) A kutatási előirányzat a tudományos kutatásra, műszaki fejlesztésre, tudományos műhelyek működtetésére, az OKM által nyújtott normatív támogatás, illetve a kutatási célú egyéb pályázati támogatások, átvett pénzeszközök, a támogatás értékű bevételek.</w:t>
      </w:r>
    </w:p>
    <w:p w14:paraId="1E495E0F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A bekezdés szerint a pályázati pénzek is részét képezik a </w:t>
      </w:r>
      <w:proofErr w:type="gram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funkcionális</w:t>
      </w:r>
      <w:proofErr w:type="gram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kutatási előirányzatnak, amelynek </w:t>
      </w:r>
      <w:proofErr w:type="spell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újraallokálhatóságáról</w:t>
      </w:r>
      <w:proofErr w:type="spell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a 2. pont nyilatkozik. Javasoljuk a 2. pontban egyértelművé tenni, hogy ezekre a forrásokra nem vonatkozik az </w:t>
      </w:r>
      <w:proofErr w:type="spellStart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újraallkálhatóság</w:t>
      </w:r>
      <w:proofErr w:type="spellEnd"/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 lehetősége.</w:t>
      </w:r>
    </w:p>
    <w:p w14:paraId="7FAA1D0B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7" w:name="_Toc145381730"/>
      <w:bookmarkStart w:id="28" w:name="_Toc145302127"/>
      <w:bookmarkStart w:id="29" w:name="_Toc138475483"/>
      <w:bookmarkStart w:id="30" w:name="_Toc138225982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gazdálkodási keretek felhasználása</w:t>
      </w:r>
      <w:bookmarkEnd w:id="27"/>
      <w:bookmarkEnd w:id="28"/>
      <w:bookmarkEnd w:id="29"/>
      <w:bookmarkEnd w:id="30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22. §</w:t>
      </w:r>
    </w:p>
    <w:p w14:paraId="3C2926A8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 A költséggazdák előző évi költségvetési pénzmaradványaikat - kivéve a pályázati </w:t>
      </w:r>
      <w:proofErr w:type="gramStart"/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>a</w:t>
      </w:r>
      <w:proofErr w:type="gramEnd"/>
      <w:r w:rsidRPr="00D65EE0">
        <w:rPr>
          <w:rFonts w:ascii="Times New Roman" w:eastAsia="Times New Roman" w:hAnsi="Times New Roman" w:cs="Times New Roman"/>
          <w:strike/>
          <w:sz w:val="24"/>
          <w:szCs w:val="24"/>
          <w:lang w:eastAsia="hu-HU"/>
        </w:rPr>
        <w:t xml:space="preserve">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úton elnyert pénzeszközök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, és a vállalkozási tevékenységből, illetve az azok nyereségének visszaforgatásából származó források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maradványát –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csak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tárgyévre vonatkozó költségvetési irányelvekben meghatározottak szerint használhatják fel.</w:t>
      </w:r>
    </w:p>
    <w:p w14:paraId="11BCD805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31" w:name="_Toc145381732"/>
      <w:bookmarkStart w:id="32" w:name="_Toc145302129"/>
      <w:bookmarkStart w:id="33" w:name="_Toc138475485"/>
      <w:bookmarkStart w:id="34" w:name="_Toc13822598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költségvetési monitoring</w:t>
      </w:r>
      <w:bookmarkEnd w:id="31"/>
      <w:bookmarkEnd w:id="32"/>
      <w:bookmarkEnd w:id="33"/>
      <w:bookmarkEnd w:id="3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24. §</w:t>
      </w:r>
    </w:p>
    <w:p w14:paraId="14B7FB4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(4) A gazdasági főigazgató a keretet túllépő költséggazdák gazdálkodási jogkörét (a jelentés tartalmának függvényében) korlátozhatja, felfüggesztheti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,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vezetőjének munkáltatói jogkörét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 xml:space="preserve">a rektor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magához vonhatja. </w:t>
      </w:r>
    </w:p>
    <w:p w14:paraId="712EB25E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35" w:name="_Toc145381734"/>
      <w:bookmarkStart w:id="36" w:name="_Toc145302131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juttatások</w:t>
      </w:r>
      <w:bookmarkEnd w:id="35"/>
      <w:bookmarkEnd w:id="36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25. §</w:t>
      </w:r>
    </w:p>
    <w:p w14:paraId="277DC479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(9) </w:t>
      </w:r>
      <w:r w:rsidRPr="00D65EE0">
        <w:rPr>
          <w:rFonts w:ascii="Comic Sans MS" w:eastAsia="Times New Roman" w:hAnsi="Comic Sans MS" w:cs="Times New Roman"/>
          <w:sz w:val="24"/>
          <w:szCs w:val="24"/>
          <w:lang w:eastAsia="hu-HU"/>
        </w:rPr>
        <w:t>Jelen szabályzat értelmezésében n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yugdíjas foglalkoztatottak azok, akik nyugellátásban részesülnek, és mellette közalkalmazotti jogviszonyban állnak az Egyetemmel.</w:t>
      </w:r>
    </w:p>
    <w:p w14:paraId="1EE72768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25. § (19) A közalkalmazottak illetményének, jutalmának kifizetését az Egyetem havonta utólag, </w:t>
      </w:r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általában a tárgyhót követő hónap 5-ig, rendkívüli esetben legkésőbb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tárgyhót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követő hónap tizedik munkanapjáig a közalkalmazott által megadott bankszámlára való utalással teljesíti.</w:t>
      </w:r>
    </w:p>
    <w:p w14:paraId="24DF8545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Lakásépítési, lakásvásárlási támogatás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27. §</w:t>
      </w:r>
    </w:p>
    <w:p w14:paraId="2E085C4B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egyetemi közalkalmazottak lakásépítési, lakásvásárlási támogatásának rendjét a Kollektív Szerződés határozza meg.” helyett</w:t>
      </w:r>
    </w:p>
    <w:p w14:paraId="11C973E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786F2EEA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Szociális és egyéb juttatások</w:t>
      </w:r>
    </w:p>
    <w:p w14:paraId="5C67BF57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Az egyetemi közalkalmazottak szociális és egyéb juttatásainak körét és a juttatások rendjét a Kollektív Szerződés határozza meg.</w:t>
      </w:r>
    </w:p>
    <w:p w14:paraId="13246205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Indoklás: semmi nem indokolja, hogy a jelenleg létező szociális és jóléti juttatások köréből (pl. étkezési hozzájárulás, segélyezés, beiskolázási támogatás) csak egyet emeljen ki a szabályzat tervezet.</w:t>
      </w:r>
    </w:p>
    <w:p w14:paraId="75D1257E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37" w:name="_Toc145381737"/>
      <w:bookmarkStart w:id="38" w:name="_Toc145302134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28. §</w:t>
      </w:r>
    </w:p>
    <w:p w14:paraId="73983E25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Pénzbeli juttatások</w:t>
      </w:r>
      <w:bookmarkEnd w:id="37"/>
      <w:bookmarkEnd w:id="38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helyett</w:t>
      </w:r>
      <w:r w:rsidRPr="00D65EE0">
        <w:rPr>
          <w:rFonts w:ascii="Times New Roman" w:eastAsia="Times New Roman" w:hAnsi="Times New Roman" w:cs="Times New Roman"/>
          <w:caps/>
          <w:sz w:val="24"/>
          <w:szCs w:val="24"/>
          <w:lang w:eastAsia="hu-HU"/>
        </w:rPr>
        <w:t xml:space="preserve">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Hallgatók Pénzbeli juttatásai</w:t>
      </w:r>
    </w:p>
    <w:p w14:paraId="3294F685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33. §</w:t>
      </w:r>
    </w:p>
    <w:p w14:paraId="17C22782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33. §</w:t>
      </w:r>
      <w:bookmarkStart w:id="39" w:name="_Toc145381742"/>
      <w:bookmarkStart w:id="40" w:name="_Toc145302139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munkáltató által fizetett otthoni Internet használat</w:t>
      </w:r>
      <w:bookmarkEnd w:id="39"/>
      <w:bookmarkEnd w:id="40"/>
    </w:p>
    <w:p w14:paraId="0E725BE1" w14:textId="77777777" w:rsidR="00D65EE0" w:rsidRPr="00D65EE0" w:rsidRDefault="00D65EE0" w:rsidP="00D65EE0">
      <w:pPr>
        <w:spacing w:before="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Javasoljuk ezt a paragrafust is, mint egyéb juttatást a 27. § -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ba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beépíteni, illetve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legközelebbi Kollektív Szerződés módosításkor abba átemelni.</w:t>
      </w:r>
    </w:p>
    <w:p w14:paraId="543B7C50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34. §</w:t>
      </w:r>
    </w:p>
    <w:p w14:paraId="091CDE09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(5) e) pont után kerüljön be:</w:t>
      </w:r>
    </w:p>
    <w:p w14:paraId="337EB1FF" w14:textId="77777777" w:rsidR="00D65EE0" w:rsidRPr="00D65EE0" w:rsidRDefault="00D65EE0" w:rsidP="00D65EE0">
      <w:pPr>
        <w:tabs>
          <w:tab w:val="num" w:pos="1440"/>
        </w:tabs>
        <w:spacing w:before="4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ivóvízminőség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mérés</w:t>
      </w:r>
    </w:p>
    <w:p w14:paraId="1E7F5C5B" w14:textId="77777777" w:rsidR="00D65EE0" w:rsidRPr="00D65EE0" w:rsidRDefault="00D65EE0" w:rsidP="00D65EE0">
      <w:pPr>
        <w:tabs>
          <w:tab w:val="num" w:pos="1440"/>
        </w:tabs>
        <w:spacing w:before="40" w:after="0" w:line="240" w:lineRule="auto"/>
        <w:ind w:left="14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0"/>
          <w:szCs w:val="20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 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szennyvízminőség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mérés</w:t>
      </w:r>
    </w:p>
    <w:p w14:paraId="1706C4EF" w14:textId="77777777" w:rsidR="00D65EE0" w:rsidRPr="00D65EE0" w:rsidRDefault="00D65EE0" w:rsidP="00D65EE0">
      <w:pPr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35 §</w:t>
      </w:r>
    </w:p>
    <w:p w14:paraId="79BDCF4D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(6) „telepítés” helyett „beszerzés” szó szerepeljen.</w:t>
      </w:r>
    </w:p>
    <w:p w14:paraId="01C6ABF2" w14:textId="77777777" w:rsidR="00D65EE0" w:rsidRPr="00D65EE0" w:rsidRDefault="00D65EE0" w:rsidP="00D65EE0">
      <w:pPr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3DBF16D7" w14:textId="77777777" w:rsidR="00D65EE0" w:rsidRPr="00D65EE0" w:rsidRDefault="00D65EE0" w:rsidP="00D65EE0">
      <w:pPr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66DC0B39" w14:textId="77777777" w:rsidR="00D65EE0" w:rsidRPr="00D65EE0" w:rsidRDefault="00D65EE0" w:rsidP="00D65EE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br w:type="page"/>
      </w: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Kari Tanács 2006. szeptember 20-i határozatainak 2. sz. melléklete</w:t>
      </w:r>
    </w:p>
    <w:p w14:paraId="22A787BD" w14:textId="77777777" w:rsidR="00D65EE0" w:rsidRPr="00D65EE0" w:rsidRDefault="00D65EE0" w:rsidP="00D65EE0">
      <w:pPr>
        <w:spacing w:before="7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Arany diploma:</w:t>
      </w:r>
    </w:p>
    <w:p w14:paraId="100F2512" w14:textId="77777777" w:rsidR="00D65EE0" w:rsidRPr="00D65EE0" w:rsidRDefault="00D65EE0" w:rsidP="00D65EE0">
      <w:pPr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Geológus</w:t>
      </w:r>
    </w:p>
    <w:p w14:paraId="300DDAFD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before="100" w:beforeAutospacing="1" w:after="100" w:afterAutospacing="1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Benedek István</w:t>
      </w:r>
    </w:p>
    <w:p w14:paraId="1E96DF46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Deák Margit</w:t>
      </w:r>
    </w:p>
    <w:p w14:paraId="1D003F39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Elsholtz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14:paraId="2D86296D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Elsholtz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Lászlóné</w:t>
      </w:r>
    </w:p>
    <w:p w14:paraId="0EF00B86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Hámor Géza</w:t>
      </w:r>
    </w:p>
    <w:p w14:paraId="29F6CDC0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Kaszap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András</w:t>
      </w:r>
    </w:p>
    <w:p w14:paraId="7C400FD2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Landesz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</w:p>
    <w:p w14:paraId="40ABD9A9" w14:textId="77777777" w:rsidR="00D65EE0" w:rsidRPr="00D65EE0" w:rsidRDefault="00D65EE0" w:rsidP="00D65EE0">
      <w:pPr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Geofizikus</w:t>
      </w:r>
    </w:p>
    <w:p w14:paraId="1BC9F14D" w14:textId="77777777" w:rsidR="00D65EE0" w:rsidRPr="00D65EE0" w:rsidRDefault="00D65EE0" w:rsidP="00D65EE0">
      <w:pPr>
        <w:tabs>
          <w:tab w:val="num" w:pos="1260"/>
          <w:tab w:val="left" w:pos="576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Aczél Etelka</w:t>
      </w:r>
    </w:p>
    <w:p w14:paraId="2D3AE6B3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Avedik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Félix</w:t>
      </w:r>
    </w:p>
    <w:p w14:paraId="47B11EB1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Bádonyi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Géza</w:t>
      </w:r>
    </w:p>
    <w:p w14:paraId="70F358F2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Jozsef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Sefel</w:t>
      </w:r>
      <w:proofErr w:type="spellEnd"/>
    </w:p>
    <w:p w14:paraId="42A8244A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Kilényi Éva</w:t>
      </w:r>
    </w:p>
    <w:p w14:paraId="478505C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Korda Péter</w:t>
      </w:r>
    </w:p>
    <w:p w14:paraId="553B3D11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Béla</w:t>
      </w:r>
    </w:p>
    <w:p w14:paraId="5CA2A198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Miklós Gergely</w:t>
      </w:r>
    </w:p>
    <w:p w14:paraId="661E3E0D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Péter György</w:t>
      </w:r>
    </w:p>
    <w:p w14:paraId="313F5FE6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Pintér Anna</w:t>
      </w:r>
    </w:p>
    <w:p w14:paraId="674ED8F6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Rumpler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</w:p>
    <w:p w14:paraId="56E6507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Szabó Zoltán</w:t>
      </w:r>
    </w:p>
    <w:p w14:paraId="5CAA1C81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Szarka Rudolf</w:t>
      </w:r>
    </w:p>
    <w:p w14:paraId="051465F2" w14:textId="77777777" w:rsidR="00D65EE0" w:rsidRPr="00D65EE0" w:rsidRDefault="00D65EE0" w:rsidP="00D65EE0">
      <w:pPr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Meteorológus</w:t>
      </w:r>
    </w:p>
    <w:p w14:paraId="7A97A9A9" w14:textId="77777777" w:rsidR="00D65EE0" w:rsidRPr="00D65EE0" w:rsidRDefault="00D65EE0" w:rsidP="00D65EE0">
      <w:pPr>
        <w:tabs>
          <w:tab w:val="num" w:pos="1260"/>
          <w:tab w:val="left" w:pos="576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Adámy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14:paraId="2754B3CE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Dunay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</w:t>
      </w:r>
    </w:p>
    <w:p w14:paraId="77829F9A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Emma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Fűrst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-Szekeres</w:t>
      </w:r>
    </w:p>
    <w:p w14:paraId="6931D8DE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Gajzágó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14:paraId="3859BBA7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Garamy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Elvira</w:t>
      </w:r>
    </w:p>
    <w:p w14:paraId="6580CAEF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Götz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Gusztáv</w:t>
      </w:r>
    </w:p>
    <w:p w14:paraId="18F627CA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Hirling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</w:t>
      </w:r>
    </w:p>
    <w:p w14:paraId="3661389D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Illés László</w:t>
      </w:r>
    </w:p>
    <w:p w14:paraId="4AC5BCC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Kálmánné Dr. Cseh Éva</w:t>
      </w:r>
    </w:p>
    <w:p w14:paraId="1EE7B453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Kapovits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Albert</w:t>
      </w:r>
    </w:p>
    <w:p w14:paraId="39FD9710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Kapovitsné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Róth Renáta</w:t>
      </w:r>
    </w:p>
    <w:p w14:paraId="5099228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Koppány György</w:t>
      </w:r>
    </w:p>
    <w:p w14:paraId="1DCE1CC3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Pál</w:t>
      </w:r>
    </w:p>
    <w:p w14:paraId="0732338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14.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Ried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</w:t>
      </w:r>
    </w:p>
    <w:p w14:paraId="2BEF1E27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Saikó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</w:p>
    <w:p w14:paraId="0F6497C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Simon József</w:t>
      </w:r>
    </w:p>
    <w:p w14:paraId="211FB6CA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Sirató József</w:t>
      </w:r>
    </w:p>
    <w:p w14:paraId="58B422C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Szentiványi Miklós</w:t>
      </w:r>
    </w:p>
    <w:p w14:paraId="11A6D30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Tänczer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Tibor</w:t>
      </w:r>
    </w:p>
    <w:p w14:paraId="47FAB03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Ujlaky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</w:p>
    <w:p w14:paraId="77475E22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Varga Miklós</w:t>
      </w:r>
    </w:p>
    <w:p w14:paraId="07F33FFB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Ventúra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Eduárd</w:t>
      </w:r>
    </w:p>
    <w:p w14:paraId="19EA3CF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Wirth Endre</w:t>
      </w:r>
    </w:p>
    <w:p w14:paraId="4A311C08" w14:textId="77777777" w:rsidR="00D65EE0" w:rsidRPr="00D65EE0" w:rsidRDefault="00D65EE0" w:rsidP="00D65EE0">
      <w:pPr>
        <w:tabs>
          <w:tab w:val="num" w:pos="1260"/>
        </w:tabs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Földrajz</w:t>
      </w:r>
    </w:p>
    <w:p w14:paraId="590D2C02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before="100" w:beforeAutospacing="1" w:after="100" w:afterAutospacing="1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Balla György</w:t>
      </w:r>
    </w:p>
    <w:p w14:paraId="695E1F0B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Bártfai Ilona</w:t>
      </w:r>
    </w:p>
    <w:p w14:paraId="5AD9CC6D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Bognár Győzőné</w:t>
      </w:r>
    </w:p>
    <w:p w14:paraId="70844CDC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Cseh Gézáné Dinnyés Margit</w:t>
      </w:r>
    </w:p>
    <w:p w14:paraId="1E8576E8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Göőz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Lajos</w:t>
      </w:r>
    </w:p>
    <w:p w14:paraId="012F53D0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Elek Izabella</w:t>
      </w:r>
    </w:p>
    <w:p w14:paraId="0FAF088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Fekete Ferenc</w:t>
      </w:r>
    </w:p>
    <w:p w14:paraId="48E65B0A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Gábor Mátyásné</w:t>
      </w:r>
    </w:p>
    <w:p w14:paraId="483F5E9E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Glavatity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Márkné</w:t>
      </w:r>
    </w:p>
    <w:p w14:paraId="421DBC99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Halász Mária Márta</w:t>
      </w:r>
    </w:p>
    <w:p w14:paraId="09D91453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Herr Ferenc</w:t>
      </w:r>
    </w:p>
    <w:p w14:paraId="67ED665A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Kajtár László</w:t>
      </w:r>
    </w:p>
    <w:p w14:paraId="197C7F5D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Kiskőszegi Andorné Nagy Gabriella</w:t>
      </w:r>
    </w:p>
    <w:p w14:paraId="582EBF2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Molnár Ernő</w:t>
      </w:r>
    </w:p>
    <w:p w14:paraId="1467B64D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Pauer Gyula</w:t>
      </w:r>
    </w:p>
    <w:p w14:paraId="69C962DD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Simon Vince</w:t>
      </w:r>
    </w:p>
    <w:p w14:paraId="6DE2AFA5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Somogyi Sándor</w:t>
      </w:r>
    </w:p>
    <w:p w14:paraId="2C793458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Soós Aranka</w:t>
      </w:r>
    </w:p>
    <w:p w14:paraId="40D9E0EC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Trapli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Géza Jánosné Lukács Erzsébet</w:t>
      </w:r>
    </w:p>
    <w:p w14:paraId="0196861F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Vadász Géza</w:t>
      </w:r>
    </w:p>
    <w:p w14:paraId="06A3F236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Varajti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Károly</w:t>
      </w:r>
    </w:p>
    <w:p w14:paraId="5A8FB5C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Varajti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Károlyné</w:t>
      </w:r>
    </w:p>
    <w:p w14:paraId="563D15B9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Zsoldos Ferenc</w:t>
      </w:r>
    </w:p>
    <w:p w14:paraId="00773BEB" w14:textId="77777777" w:rsidR="00D65EE0" w:rsidRPr="00D65EE0" w:rsidRDefault="00D65EE0" w:rsidP="00D65EE0">
      <w:pPr>
        <w:tabs>
          <w:tab w:val="num" w:pos="1260"/>
        </w:tabs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Biológia-kémia, biológus</w:t>
      </w:r>
    </w:p>
    <w:p w14:paraId="79425473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before="100" w:beforeAutospacing="1" w:after="100" w:afterAutospacing="1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Andrássy Péter</w:t>
      </w:r>
    </w:p>
    <w:p w14:paraId="00AEB4D2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Barczi Imre</w:t>
      </w:r>
    </w:p>
    <w:p w14:paraId="495B90AA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Charles G.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Kormendy</w:t>
      </w:r>
      <w:proofErr w:type="spellEnd"/>
    </w:p>
    <w:p w14:paraId="58C9A253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Fürst István</w:t>
      </w:r>
    </w:p>
    <w:p w14:paraId="4A6523EB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Gálné 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Telegdi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Marianna</w:t>
      </w:r>
    </w:p>
    <w:p w14:paraId="251FB914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Járai Miklós</w:t>
      </w:r>
    </w:p>
    <w:p w14:paraId="4D0BEB6A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Lukácsné 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Hágony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Piroska</w:t>
      </w:r>
    </w:p>
    <w:p w14:paraId="5D530F5B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Nagy Ádám</w:t>
      </w:r>
    </w:p>
    <w:p w14:paraId="56810BB2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Perczel Sándorné Fülöp Vera</w:t>
      </w:r>
    </w:p>
    <w:p w14:paraId="2FAA8C3F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Polyák Dezső</w:t>
      </w:r>
    </w:p>
    <w:p w14:paraId="3CD32BE5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Reinhardt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Béla</w:t>
      </w:r>
    </w:p>
    <w:p w14:paraId="0C47D652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Sebesi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</w:t>
      </w:r>
    </w:p>
    <w:p w14:paraId="3AF5D15F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Stollmayer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Ákosné Boncz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Emilia</w:t>
      </w:r>
      <w:proofErr w:type="spellEnd"/>
    </w:p>
    <w:p w14:paraId="036DEB3A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Szalai István</w:t>
      </w:r>
    </w:p>
    <w:p w14:paraId="2AE5CF03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Sztavinovszky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Győző</w:t>
      </w:r>
    </w:p>
    <w:p w14:paraId="4D436FBE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Varga István</w:t>
      </w:r>
    </w:p>
    <w:p w14:paraId="2F22BB12" w14:textId="77777777" w:rsidR="00D65EE0" w:rsidRPr="00D65EE0" w:rsidRDefault="00D65EE0" w:rsidP="00D65EE0">
      <w:pPr>
        <w:tabs>
          <w:tab w:val="num" w:pos="1260"/>
          <w:tab w:val="num" w:pos="162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Vilimszky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Zoltán</w:t>
      </w:r>
    </w:p>
    <w:p w14:paraId="626F5C5B" w14:textId="77777777" w:rsidR="00D65EE0" w:rsidRPr="00D65EE0" w:rsidRDefault="00D65EE0" w:rsidP="00D65EE0">
      <w:pPr>
        <w:tabs>
          <w:tab w:val="left" w:pos="5760"/>
        </w:tabs>
        <w:spacing w:before="100" w:beforeAutospacing="1" w:after="100" w:afterAutospacing="1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Vegyész</w:t>
      </w:r>
    </w:p>
    <w:p w14:paraId="6536FF73" w14:textId="77777777" w:rsidR="00D65EE0" w:rsidRPr="00D65EE0" w:rsidRDefault="00D65EE0" w:rsidP="00D65EE0">
      <w:pPr>
        <w:tabs>
          <w:tab w:val="num" w:pos="1077"/>
          <w:tab w:val="left" w:pos="5760"/>
        </w:tabs>
        <w:spacing w:before="100" w:beforeAutospacing="1" w:after="100" w:afterAutospacing="1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Berei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Klára</w:t>
      </w:r>
    </w:p>
    <w:p w14:paraId="09F2CA4E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Borsányi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</w:p>
    <w:p w14:paraId="4247B88D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Borsi János Miklós</w:t>
      </w:r>
    </w:p>
    <w:p w14:paraId="547FC520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Décsei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Lajos</w:t>
      </w:r>
    </w:p>
    <w:p w14:paraId="44BA368A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Dersi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Gyuláné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Hronyetz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Irén</w:t>
      </w:r>
    </w:p>
    <w:p w14:paraId="36CB24C6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Engelhoffer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Károly</w:t>
      </w:r>
    </w:p>
    <w:p w14:paraId="2A4E9533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Erényiné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Moldoványi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Ilona</w:t>
      </w:r>
    </w:p>
    <w:p w14:paraId="23BE9421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Fehér István</w:t>
      </w:r>
    </w:p>
    <w:p w14:paraId="61457E38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Fehér János</w:t>
      </w:r>
    </w:p>
    <w:p w14:paraId="42080814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Hámori Jenő</w:t>
      </w:r>
    </w:p>
    <w:p w14:paraId="492ACA05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Hantos Antal</w:t>
      </w:r>
    </w:p>
    <w:p w14:paraId="09950B18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Harsányi György</w:t>
      </w:r>
    </w:p>
    <w:p w14:paraId="35D75310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Ircl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Edit</w:t>
      </w:r>
    </w:p>
    <w:p w14:paraId="209A6142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Kajtárné dr. Miklós Judit</w:t>
      </w:r>
    </w:p>
    <w:p w14:paraId="5D91EFA6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Karácsony Erzsébet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Magó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Istvánné</w:t>
      </w:r>
    </w:p>
    <w:p w14:paraId="42A3A8DE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Király István</w:t>
      </w:r>
    </w:p>
    <w:p w14:paraId="1B922644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Kis Nándor</w:t>
      </w:r>
    </w:p>
    <w:p w14:paraId="50D2BB78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Kola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Viron</w:t>
      </w:r>
      <w:proofErr w:type="spellEnd"/>
    </w:p>
    <w:p w14:paraId="3F6ED059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Konczos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Géza</w:t>
      </w:r>
    </w:p>
    <w:p w14:paraId="193BB370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Maria Tomasz</w:t>
      </w:r>
    </w:p>
    <w:p w14:paraId="225F7FA5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Marosné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Gréger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Katalin</w:t>
      </w:r>
    </w:p>
    <w:p w14:paraId="44B09A02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Móczik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Aliz</w:t>
      </w:r>
    </w:p>
    <w:p w14:paraId="461119FD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Müller Éva</w:t>
      </w:r>
    </w:p>
    <w:p w14:paraId="191EE1E5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Nagy József</w:t>
      </w:r>
    </w:p>
    <w:p w14:paraId="50CCBFA5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Németh Margit</w:t>
      </w:r>
    </w:p>
    <w:p w14:paraId="59E0F249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Petro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Koca</w:t>
      </w:r>
    </w:p>
    <w:p w14:paraId="25BBB017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Peiker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</w:t>
      </w:r>
    </w:p>
    <w:p w14:paraId="2C5F2678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Poczók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Imre</w:t>
      </w:r>
    </w:p>
    <w:p w14:paraId="59538157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Rácz Endre</w:t>
      </w:r>
    </w:p>
    <w:p w14:paraId="7395C5D6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Rudolf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Dodbiba</w:t>
      </w:r>
      <w:proofErr w:type="spellEnd"/>
    </w:p>
    <w:p w14:paraId="53D39DC6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Sárdy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14:paraId="785898A8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Sármány Józsefné 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Tabak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Sára</w:t>
      </w:r>
    </w:p>
    <w:p w14:paraId="79E55C2A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Schubertné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Bodócs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</w:t>
      </w:r>
    </w:p>
    <w:p w14:paraId="6F0DB044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Spiller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</w:t>
      </w:r>
    </w:p>
    <w:p w14:paraId="7B300807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Szerdahelyi János</w:t>
      </w:r>
    </w:p>
    <w:p w14:paraId="7CB0E0F6" w14:textId="77777777" w:rsidR="00D65EE0" w:rsidRPr="00D65EE0" w:rsidRDefault="00D65EE0" w:rsidP="00D65EE0">
      <w:pPr>
        <w:tabs>
          <w:tab w:val="num" w:pos="1077"/>
          <w:tab w:val="left" w:pos="5760"/>
        </w:tabs>
        <w:spacing w:after="0" w:line="240" w:lineRule="auto"/>
        <w:ind w:left="1071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Turi Lászlóné Csoma Szidónia Éva</w:t>
      </w:r>
    </w:p>
    <w:p w14:paraId="28B33747" w14:textId="77777777" w:rsidR="00D65EE0" w:rsidRPr="00D65EE0" w:rsidRDefault="00D65EE0" w:rsidP="00D65EE0">
      <w:pPr>
        <w:tabs>
          <w:tab w:val="num" w:pos="1260"/>
        </w:tabs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Kémia-fizika</w:t>
      </w:r>
    </w:p>
    <w:p w14:paraId="7E5C66A5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before="120"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Balázs Lórántné 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Kukorelli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Katalin</w:t>
      </w:r>
    </w:p>
    <w:p w14:paraId="39DACF90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 Pál</w:t>
      </w:r>
    </w:p>
    <w:p w14:paraId="1A599876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Döbrentey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Gyula</w:t>
      </w:r>
    </w:p>
    <w:p w14:paraId="7A3AB5D7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Döbrentey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Gyuláné</w:t>
      </w:r>
    </w:p>
    <w:p w14:paraId="395EE42E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Katalin</w:t>
      </w:r>
    </w:p>
    <w:p w14:paraId="086481EB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Sipos József</w:t>
      </w:r>
    </w:p>
    <w:p w14:paraId="12D8D99C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Strobel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</w:t>
      </w:r>
    </w:p>
    <w:p w14:paraId="2420E2DB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Szakács Ferencné</w:t>
      </w:r>
    </w:p>
    <w:p w14:paraId="1CABB358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  <w:tab w:val="left" w:pos="648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Träger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Tamásné</w:t>
      </w:r>
    </w:p>
    <w:p w14:paraId="020BEAE6" w14:textId="77777777" w:rsidR="00D65EE0" w:rsidRPr="00D65EE0" w:rsidRDefault="00D65EE0" w:rsidP="00D65EE0">
      <w:pPr>
        <w:tabs>
          <w:tab w:val="num" w:pos="1260"/>
        </w:tabs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Matematika-fizika</w:t>
      </w:r>
    </w:p>
    <w:p w14:paraId="1E3F2850" w14:textId="77777777" w:rsidR="00D65EE0" w:rsidRPr="00D65EE0" w:rsidRDefault="00D65EE0" w:rsidP="00D65EE0">
      <w:pPr>
        <w:tabs>
          <w:tab w:val="num" w:pos="1260"/>
          <w:tab w:val="left" w:pos="576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Albeker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</w:p>
    <w:p w14:paraId="77FA45BA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Bartha Genovéva</w:t>
      </w:r>
    </w:p>
    <w:p w14:paraId="5751D80C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Bíró Sándorné</w:t>
      </w:r>
    </w:p>
    <w:p w14:paraId="79DA185A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Csató Tamásné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Schmideg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Éva</w:t>
      </w:r>
    </w:p>
    <w:p w14:paraId="3EE5264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Cserkúti Gáborné</w:t>
      </w:r>
    </w:p>
    <w:p w14:paraId="77FAA671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Dax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Károly</w:t>
      </w:r>
    </w:p>
    <w:p w14:paraId="65D03AC7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Gyurkó Kálmán</w:t>
      </w:r>
    </w:p>
    <w:p w14:paraId="006BDCB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Herodek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Judit</w:t>
      </w:r>
    </w:p>
    <w:p w14:paraId="44FEBB42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Horváth Árpádné</w:t>
      </w:r>
    </w:p>
    <w:p w14:paraId="7B62B2F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Hutai Ferenc</w:t>
      </w:r>
    </w:p>
    <w:p w14:paraId="14786076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Illényi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András</w:t>
      </w:r>
    </w:p>
    <w:p w14:paraId="6919414B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Imréné</w:t>
      </w:r>
    </w:p>
    <w:p w14:paraId="08EABD7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Irene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Réti</w:t>
      </w:r>
    </w:p>
    <w:p w14:paraId="3072D180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Kádárné Mandula Dorottya</w:t>
      </w:r>
    </w:p>
    <w:p w14:paraId="3FDBE47B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Káli Ferenc</w:t>
      </w:r>
    </w:p>
    <w:p w14:paraId="71D9195F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Kappelmayer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Mátyás</w:t>
      </w:r>
    </w:p>
    <w:p w14:paraId="30AF57C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Karczag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Szilárdné Somos Mária</w:t>
      </w:r>
    </w:p>
    <w:p w14:paraId="51C780AD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Korányi Erzsébet</w:t>
      </w:r>
    </w:p>
    <w:p w14:paraId="6DA051B3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Emil</w:t>
      </w:r>
    </w:p>
    <w:p w14:paraId="3A6B2C9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Körözsi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Gábor</w:t>
      </w:r>
    </w:p>
    <w:p w14:paraId="3C9ACB10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Légrádi Imre</w:t>
      </w:r>
    </w:p>
    <w:p w14:paraId="196D0AB8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Malicskó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14:paraId="0740E986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Márovits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Ferenc</w:t>
      </w:r>
    </w:p>
    <w:p w14:paraId="604B616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Nemesszeghy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Ervin</w:t>
      </w:r>
    </w:p>
    <w:p w14:paraId="46E41D82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Pénzes Pálné</w:t>
      </w:r>
    </w:p>
    <w:p w14:paraId="384CD872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Piacsek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</w:p>
    <w:p w14:paraId="77186D8B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Pollner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Jenő</w:t>
      </w:r>
    </w:p>
    <w:p w14:paraId="7F2F6F6B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Reményi Ilona</w:t>
      </w:r>
    </w:p>
    <w:p w14:paraId="59D25AE0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Schay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Géza</w:t>
      </w:r>
    </w:p>
    <w:p w14:paraId="75F518B7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Schmidt József</w:t>
      </w:r>
    </w:p>
    <w:p w14:paraId="56C2206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Simai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Margit</w:t>
      </w:r>
    </w:p>
    <w:p w14:paraId="706246C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Simon István György</w:t>
      </w:r>
    </w:p>
    <w:p w14:paraId="0541B941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Simon Istvánné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Makány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Olga</w:t>
      </w:r>
    </w:p>
    <w:p w14:paraId="456CA36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Stomfai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Róbert</w:t>
      </w:r>
    </w:p>
    <w:p w14:paraId="73C516AE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Stomfai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Róbertné</w:t>
      </w:r>
    </w:p>
    <w:p w14:paraId="6B040BDE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Szász Ilona</w:t>
      </w:r>
    </w:p>
    <w:p w14:paraId="15482AD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Szász Ilona</w:t>
      </w:r>
    </w:p>
    <w:p w14:paraId="0C9FBF24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38.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Zoltán</w:t>
      </w:r>
    </w:p>
    <w:p w14:paraId="67747D6D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Trombitás Károly</w:t>
      </w:r>
    </w:p>
    <w:p w14:paraId="7AFCA505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Ugaros Lászlóné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Payer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Éva</w:t>
      </w:r>
    </w:p>
    <w:p w14:paraId="4953BCA2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Unghváry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Ivánné</w:t>
      </w:r>
    </w:p>
    <w:p w14:paraId="2C786A98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Vincze Györgyné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Pálmay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Magdolna</w:t>
      </w:r>
    </w:p>
    <w:p w14:paraId="229E179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Vincze Gyula</w:t>
      </w:r>
    </w:p>
    <w:p w14:paraId="25FBFBE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Zala Györgyné Gerencsér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Ottilia</w:t>
      </w:r>
      <w:proofErr w:type="spellEnd"/>
    </w:p>
    <w:p w14:paraId="4EFBDD61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Zámbó Józsefné</w:t>
      </w:r>
    </w:p>
    <w:p w14:paraId="2F68B3DF" w14:textId="77777777" w:rsidR="00D65EE0" w:rsidRPr="00D65EE0" w:rsidRDefault="00D65EE0" w:rsidP="00D65EE0">
      <w:pPr>
        <w:tabs>
          <w:tab w:val="num" w:pos="1260"/>
        </w:tabs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Matematikus</w:t>
      </w:r>
    </w:p>
    <w:p w14:paraId="5EC93F7C" w14:textId="77777777" w:rsidR="00D65EE0" w:rsidRPr="00D65EE0" w:rsidRDefault="00D65EE0" w:rsidP="00D65EE0">
      <w:pPr>
        <w:tabs>
          <w:tab w:val="left" w:pos="1260"/>
          <w:tab w:val="left" w:pos="576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Éltető Ödön</w:t>
      </w:r>
    </w:p>
    <w:p w14:paraId="69957134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Gaál Istvánné Dr. Pap Enikő</w:t>
      </w:r>
    </w:p>
    <w:p w14:paraId="2524CD15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Haág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Ervin</w:t>
      </w:r>
    </w:p>
    <w:p w14:paraId="0FDC5568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Lisziewicz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Antal</w:t>
      </w:r>
    </w:p>
    <w:p w14:paraId="12C521CB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Mesteri Mihályné Szűk Eleonóra</w:t>
      </w:r>
    </w:p>
    <w:p w14:paraId="2FAE2643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Nonn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Ferenc</w:t>
      </w:r>
    </w:p>
    <w:p w14:paraId="46FEB70D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Oroszpataki Zoltán</w:t>
      </w:r>
    </w:p>
    <w:p w14:paraId="34C137FA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Ilona</w:t>
      </w:r>
    </w:p>
    <w:p w14:paraId="738D4BE2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Imre</w:t>
      </w:r>
    </w:p>
    <w:p w14:paraId="0EA503AF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Varga László</w:t>
      </w:r>
    </w:p>
    <w:p w14:paraId="6B8AF74F" w14:textId="77777777" w:rsidR="00D65EE0" w:rsidRPr="00D65EE0" w:rsidRDefault="00D65EE0" w:rsidP="00D65EE0">
      <w:pPr>
        <w:tabs>
          <w:tab w:val="num" w:pos="1260"/>
        </w:tabs>
        <w:spacing w:before="36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Fizikus</w:t>
      </w:r>
    </w:p>
    <w:p w14:paraId="4D3E8E61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before="100" w:beforeAutospacing="1" w:after="100" w:afterAutospacing="1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Berkes László</w:t>
      </w:r>
    </w:p>
    <w:p w14:paraId="73E902AA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Bocskay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</w:p>
    <w:p w14:paraId="4D183562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Csáki János</w:t>
      </w:r>
    </w:p>
    <w:p w14:paraId="34C4D3BC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Gábor Domokos</w:t>
      </w:r>
    </w:p>
    <w:p w14:paraId="7DFB92AF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Egri Tamás</w:t>
      </w:r>
    </w:p>
    <w:p w14:paraId="3737370A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Gedeon Róbert</w:t>
      </w:r>
    </w:p>
    <w:p w14:paraId="5C475106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Horváth Tünde</w:t>
      </w:r>
    </w:p>
    <w:p w14:paraId="36FC3D9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Illényi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Andrásné</w:t>
      </w:r>
    </w:p>
    <w:p w14:paraId="05D32DE9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Koós Árpád</w:t>
      </w:r>
    </w:p>
    <w:p w14:paraId="119500A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Lakatos Tibor</w:t>
      </w:r>
    </w:p>
    <w:p w14:paraId="1C464183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Lendvai Ottó</w:t>
      </w:r>
    </w:p>
    <w:p w14:paraId="4E4BFF5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Major János</w:t>
      </w:r>
    </w:p>
    <w:p w14:paraId="548F10F5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Nikl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</w:p>
    <w:p w14:paraId="0F8A5FDF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Novák Dezső</w:t>
      </w:r>
    </w:p>
    <w:p w14:paraId="4A8CB1D2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15.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Ozsgyáni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</w:t>
      </w:r>
    </w:p>
    <w:p w14:paraId="128EADE4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16.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Ozsgyáni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Lászlóné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Pipó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Margit</w:t>
      </w:r>
    </w:p>
    <w:p w14:paraId="06B1CD30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17.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Pintér György</w:t>
      </w:r>
    </w:p>
    <w:p w14:paraId="6E19573E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18.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Tihanyi László</w:t>
      </w:r>
    </w:p>
    <w:p w14:paraId="5D34D730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19.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Endre</w:t>
      </w:r>
    </w:p>
    <w:p w14:paraId="4F303B68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20.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Tóth László</w:t>
      </w:r>
    </w:p>
    <w:p w14:paraId="0863DF00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Vágó György</w:t>
      </w:r>
    </w:p>
    <w:p w14:paraId="7A6EAAC9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Vajda Zoltán</w:t>
      </w:r>
    </w:p>
    <w:p w14:paraId="029ACC2C" w14:textId="77777777" w:rsidR="00D65EE0" w:rsidRPr="00D65EE0" w:rsidRDefault="00D65EE0" w:rsidP="00D65EE0">
      <w:pPr>
        <w:tabs>
          <w:tab w:val="num" w:pos="360"/>
          <w:tab w:val="num" w:pos="1260"/>
          <w:tab w:val="left" w:pos="5760"/>
        </w:tabs>
        <w:spacing w:after="0" w:line="240" w:lineRule="auto"/>
        <w:ind w:left="1135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Vajda Zoltánné</w:t>
      </w:r>
    </w:p>
    <w:p w14:paraId="07975DE0" w14:textId="77777777" w:rsidR="00D65EE0" w:rsidRPr="00D65EE0" w:rsidRDefault="00D65EE0" w:rsidP="00D65EE0">
      <w:pPr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>Gyémánt diploma:</w:t>
      </w:r>
    </w:p>
    <w:p w14:paraId="54F8FC18" w14:textId="77777777" w:rsidR="00D65EE0" w:rsidRPr="00D65EE0" w:rsidRDefault="00D65EE0" w:rsidP="00D65EE0">
      <w:pPr>
        <w:tabs>
          <w:tab w:val="left" w:pos="851"/>
          <w:tab w:val="num" w:pos="1250"/>
          <w:tab w:val="left" w:pos="567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Bessenyei Melinda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természetrajz</w:t>
      </w:r>
    </w:p>
    <w:p w14:paraId="6EEC0B82" w14:textId="77777777" w:rsidR="00D65EE0" w:rsidRPr="00D65EE0" w:rsidRDefault="00D65EE0" w:rsidP="00D65EE0">
      <w:pPr>
        <w:tabs>
          <w:tab w:val="left" w:pos="851"/>
          <w:tab w:val="num" w:pos="1250"/>
          <w:tab w:val="left" w:pos="5670"/>
        </w:tabs>
        <w:spacing w:after="0" w:line="240" w:lineRule="auto"/>
        <w:ind w:left="1247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Pais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István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vegyész</w:t>
      </w:r>
    </w:p>
    <w:p w14:paraId="7082733C" w14:textId="77777777" w:rsidR="00D65EE0" w:rsidRPr="00D65EE0" w:rsidRDefault="00D65EE0" w:rsidP="00D65EE0">
      <w:pPr>
        <w:tabs>
          <w:tab w:val="left" w:pos="851"/>
          <w:tab w:val="num" w:pos="1250"/>
          <w:tab w:val="left" w:pos="5670"/>
        </w:tabs>
        <w:spacing w:after="0" w:line="240" w:lineRule="auto"/>
        <w:ind w:left="1247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Szabó Nándor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geológus</w:t>
      </w:r>
    </w:p>
    <w:p w14:paraId="578BAC1F" w14:textId="77777777" w:rsidR="00D65EE0" w:rsidRPr="00D65EE0" w:rsidRDefault="00D65EE0" w:rsidP="00D65EE0">
      <w:pPr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 </w:t>
      </w:r>
    </w:p>
    <w:p w14:paraId="24570DAF" w14:textId="77777777" w:rsidR="00D65EE0" w:rsidRPr="00D65EE0" w:rsidRDefault="00D65EE0" w:rsidP="00D65EE0">
      <w:pPr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Vas diploma:</w:t>
      </w:r>
    </w:p>
    <w:p w14:paraId="3AB4C60C" w14:textId="77777777" w:rsidR="00D65EE0" w:rsidRPr="00D65EE0" w:rsidRDefault="00D65EE0" w:rsidP="00D65EE0">
      <w:pPr>
        <w:tabs>
          <w:tab w:val="left" w:pos="1260"/>
          <w:tab w:val="left" w:pos="576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Buvári András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matematika-természettan</w:t>
      </w:r>
    </w:p>
    <w:p w14:paraId="441E7B2C" w14:textId="77777777" w:rsidR="00D65EE0" w:rsidRPr="00D65EE0" w:rsidRDefault="00D65EE0" w:rsidP="00D65EE0">
      <w:pPr>
        <w:tabs>
          <w:tab w:val="left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Buvári Andrásné Mindszenty Mária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matematika-természettan</w:t>
      </w:r>
    </w:p>
    <w:p w14:paraId="60682564" w14:textId="77777777" w:rsidR="00D65EE0" w:rsidRPr="00D65EE0" w:rsidRDefault="00D65EE0" w:rsidP="00D65EE0">
      <w:pPr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Rubin diploma:</w:t>
      </w:r>
    </w:p>
    <w:p w14:paraId="166F6870" w14:textId="77777777" w:rsidR="00D65EE0" w:rsidRPr="00D65EE0" w:rsidRDefault="00D65EE0" w:rsidP="00D65EE0">
      <w:pPr>
        <w:tabs>
          <w:tab w:val="num" w:pos="1260"/>
          <w:tab w:val="left" w:pos="5760"/>
        </w:tabs>
        <w:spacing w:before="100" w:beforeAutospacing="1" w:after="100" w:afterAutospacing="1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Bozán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Andorné Hoffmann Anna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matematika-természettan</w:t>
      </w:r>
    </w:p>
    <w:p w14:paraId="4B0654DF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Dr. Keresztény Lászlóné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földrajz</w:t>
      </w:r>
    </w:p>
    <w:p w14:paraId="4CF2D417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László Erzsébet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matematika-fizika</w:t>
      </w:r>
    </w:p>
    <w:p w14:paraId="1ABF5179" w14:textId="77777777" w:rsidR="00D65EE0" w:rsidRPr="00D65EE0" w:rsidRDefault="00D65EE0" w:rsidP="00D65EE0">
      <w:pPr>
        <w:tabs>
          <w:tab w:val="num" w:pos="1260"/>
          <w:tab w:val="left" w:pos="5760"/>
        </w:tabs>
        <w:spacing w:after="0" w:line="240" w:lineRule="auto"/>
        <w:ind w:left="1259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Süttő Klára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matematika-fizika</w:t>
      </w:r>
    </w:p>
    <w:p w14:paraId="38A53DA3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363A7646" w14:textId="77777777" w:rsidR="00D65EE0" w:rsidRPr="00D65EE0" w:rsidRDefault="00D65EE0" w:rsidP="00D65E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Kari Tanács 2006. szeptember 20-i ülésének 3. sz. melléklete</w:t>
      </w:r>
    </w:p>
    <w:p w14:paraId="7BD83005" w14:textId="77777777" w:rsidR="00D65EE0" w:rsidRPr="00D65EE0" w:rsidRDefault="00D65EE0" w:rsidP="00D65EE0">
      <w:pPr>
        <w:spacing w:before="2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2006/2007. tanév I. félévi ülésterve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</w:p>
    <w:p w14:paraId="2FB732CB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2006. szeptember 20.</w:t>
      </w:r>
    </w:p>
    <w:p w14:paraId="22245CB5" w14:textId="77777777" w:rsidR="00D65EE0" w:rsidRPr="00D65EE0" w:rsidRDefault="00D65EE0" w:rsidP="00D65EE0">
      <w:pPr>
        <w:tabs>
          <w:tab w:val="left" w:pos="1440"/>
        </w:tabs>
        <w:spacing w:before="100" w:beforeAutospacing="1" w:after="100" w:afterAutospacing="1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Kar állandó bizottságainak személyi összetétele</w:t>
      </w:r>
    </w:p>
    <w:p w14:paraId="68053FC1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 kérdések</w:t>
      </w:r>
    </w:p>
    <w:p w14:paraId="2C6BAB34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 titkárának megválasztása (szóbeli előterjesztés)</w:t>
      </w:r>
    </w:p>
    <w:p w14:paraId="3993A66F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Javaslat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jubileumi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diplomák adományozására</w:t>
      </w:r>
    </w:p>
    <w:p w14:paraId="7064C12B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Kar Szervezeti és Működési Szabályzata</w:t>
      </w:r>
    </w:p>
    <w:p w14:paraId="64538E72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6)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 ülésterve (2006/2007 tanév I. félév)</w:t>
      </w:r>
    </w:p>
    <w:p w14:paraId="748CA71E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7)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 mesterszak alapítására</w:t>
      </w:r>
    </w:p>
    <w:p w14:paraId="52F425D4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8)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ELTE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II. kötete (Hallgatói követelményrendszer) véleményezése</w:t>
      </w:r>
    </w:p>
    <w:p w14:paraId="7B5C20A3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9)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ELTE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I. kötet 5. sz. mellékletének (Gazdálkodási Szabályzat) véleményezése</w:t>
      </w:r>
    </w:p>
    <w:p w14:paraId="185CF944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10)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Javaslat Eötvös </w:t>
      </w:r>
      <w:proofErr w:type="spell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Workshop</w:t>
      </w:r>
      <w:proofErr w:type="spell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rendezvényre</w:t>
      </w:r>
    </w:p>
    <w:p w14:paraId="41D3567B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440" w:hanging="36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11)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Bejelentések</w:t>
      </w:r>
    </w:p>
    <w:p w14:paraId="63A99009" w14:textId="77777777" w:rsidR="00D65EE0" w:rsidRPr="00D65EE0" w:rsidRDefault="00D65EE0" w:rsidP="00D65EE0">
      <w:pPr>
        <w:tabs>
          <w:tab w:val="left" w:pos="1260"/>
        </w:tabs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2006. október 18.</w:t>
      </w:r>
    </w:p>
    <w:p w14:paraId="7B07A3ED" w14:textId="77777777" w:rsidR="00D65EE0" w:rsidRPr="00D65EE0" w:rsidRDefault="00D65EE0" w:rsidP="00D65EE0">
      <w:pPr>
        <w:tabs>
          <w:tab w:val="left" w:pos="1440"/>
        </w:tabs>
        <w:spacing w:before="100" w:beforeAutospacing="1" w:after="100" w:afterAutospacing="1" w:line="240" w:lineRule="auto"/>
        <w:ind w:firstLine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Személyi kérdések</w:t>
      </w:r>
    </w:p>
    <w:p w14:paraId="6F28A232" w14:textId="77777777" w:rsidR="00D65EE0" w:rsidRPr="00D65EE0" w:rsidRDefault="00D65EE0" w:rsidP="00D65EE0">
      <w:pPr>
        <w:tabs>
          <w:tab w:val="left" w:pos="1440"/>
        </w:tabs>
        <w:spacing w:before="120" w:after="100" w:afterAutospacing="1" w:line="240" w:lineRule="auto"/>
        <w:ind w:firstLine="107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Tagok </w:t>
      </w:r>
      <w:proofErr w:type="gramStart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delegálása</w:t>
      </w:r>
      <w:proofErr w:type="gramEnd"/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egyetemi bizottságokba</w:t>
      </w:r>
    </w:p>
    <w:p w14:paraId="04E355F9" w14:textId="77777777" w:rsidR="00D65EE0" w:rsidRPr="00D65EE0" w:rsidRDefault="00D65EE0" w:rsidP="00D65EE0">
      <w:pPr>
        <w:tabs>
          <w:tab w:val="left" w:pos="1440"/>
        </w:tabs>
        <w:spacing w:before="120" w:after="100" w:afterAutospacing="1" w:line="240" w:lineRule="auto"/>
        <w:ind w:firstLine="107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Egyetemi szabályzatok tervezeteinek véleményezése:</w:t>
      </w:r>
    </w:p>
    <w:p w14:paraId="2065E409" w14:textId="77777777" w:rsidR="00D65EE0" w:rsidRPr="00D65EE0" w:rsidRDefault="00D65EE0" w:rsidP="00D65EE0">
      <w:pPr>
        <w:tabs>
          <w:tab w:val="left" w:pos="1620"/>
          <w:tab w:val="num" w:pos="216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Doktori Szabályzat</w:t>
      </w:r>
    </w:p>
    <w:p w14:paraId="7FE9F80B" w14:textId="77777777" w:rsidR="00D65EE0" w:rsidRPr="00D65EE0" w:rsidRDefault="00D65EE0" w:rsidP="00D65EE0">
      <w:pPr>
        <w:tabs>
          <w:tab w:val="left" w:pos="1620"/>
          <w:tab w:val="num" w:pos="216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Habilitációs Szabályzat</w:t>
      </w:r>
    </w:p>
    <w:p w14:paraId="4DDDC8D6" w14:textId="77777777" w:rsidR="00D65EE0" w:rsidRPr="00D65EE0" w:rsidRDefault="00D65EE0" w:rsidP="00D65EE0">
      <w:pPr>
        <w:tabs>
          <w:tab w:val="left" w:pos="1620"/>
          <w:tab w:val="num" w:pos="216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Kutatási Szabályzat</w:t>
      </w:r>
    </w:p>
    <w:p w14:paraId="506EA9E9" w14:textId="77777777" w:rsidR="00D65EE0" w:rsidRPr="00D65EE0" w:rsidRDefault="00D65EE0" w:rsidP="00D65EE0">
      <w:pPr>
        <w:tabs>
          <w:tab w:val="left" w:pos="1620"/>
          <w:tab w:val="num" w:pos="216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Pályázati Szabályzat</w:t>
      </w:r>
    </w:p>
    <w:p w14:paraId="40792643" w14:textId="77777777" w:rsidR="00D65EE0" w:rsidRPr="00D65EE0" w:rsidRDefault="00D65EE0" w:rsidP="00D65EE0">
      <w:pPr>
        <w:tabs>
          <w:tab w:val="num" w:pos="1440"/>
        </w:tabs>
        <w:spacing w:before="120"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Intézményfejlesztési terv véleményezése</w:t>
      </w:r>
    </w:p>
    <w:p w14:paraId="02BDB149" w14:textId="77777777" w:rsidR="00D65EE0" w:rsidRPr="00D65EE0" w:rsidRDefault="00D65EE0" w:rsidP="00D65EE0">
      <w:pPr>
        <w:tabs>
          <w:tab w:val="left" w:pos="1620"/>
        </w:tabs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2006. november 15.</w:t>
      </w:r>
    </w:p>
    <w:p w14:paraId="4246E1EF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Személyi kérdések</w:t>
      </w:r>
    </w:p>
    <w:p w14:paraId="3456724E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Docensi pályázatok véleményezése</w:t>
      </w:r>
    </w:p>
    <w:p w14:paraId="736BFB11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Javaslat a 2007. évi docensi, illetve kutató professzori, tudományos tanácsadói pályázatok kiírására</w:t>
      </w:r>
    </w:p>
    <w:p w14:paraId="108BA820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4)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Egyetemi szabályzatok tervezeteinek véleményezése:</w:t>
      </w:r>
    </w:p>
    <w:p w14:paraId="58BD8B4C" w14:textId="77777777" w:rsidR="00D65EE0" w:rsidRPr="00D65EE0" w:rsidRDefault="00D65EE0" w:rsidP="00D65EE0">
      <w:pPr>
        <w:tabs>
          <w:tab w:val="left" w:pos="1620"/>
          <w:tab w:val="num" w:pos="180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Vagyonkezelési Szabályzat</w:t>
      </w:r>
    </w:p>
    <w:p w14:paraId="7A95BADF" w14:textId="77777777" w:rsidR="00D65EE0" w:rsidRPr="00D65EE0" w:rsidRDefault="00D65EE0" w:rsidP="00D65EE0">
      <w:pPr>
        <w:tabs>
          <w:tab w:val="left" w:pos="1620"/>
          <w:tab w:val="num" w:pos="180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Rendészeti és Vagyonvédelmi Szabályzat</w:t>
      </w:r>
    </w:p>
    <w:p w14:paraId="5D2EFC2A" w14:textId="77777777" w:rsidR="00D65EE0" w:rsidRPr="00D65EE0" w:rsidRDefault="00D65EE0" w:rsidP="00D65EE0">
      <w:pPr>
        <w:tabs>
          <w:tab w:val="left" w:pos="1620"/>
          <w:tab w:val="num" w:pos="180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Egyetem könyvtári hálózatának Szabályzata</w:t>
      </w:r>
    </w:p>
    <w:p w14:paraId="6E8CBA89" w14:textId="77777777" w:rsidR="00D65EE0" w:rsidRPr="00D65EE0" w:rsidRDefault="00D65EE0" w:rsidP="00D65EE0">
      <w:pPr>
        <w:tabs>
          <w:tab w:val="left" w:pos="1620"/>
          <w:tab w:val="num" w:pos="1800"/>
        </w:tabs>
        <w:spacing w:before="60" w:after="0" w:line="240" w:lineRule="auto"/>
        <w:ind w:left="2154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Bolyai Kollégium Szervezeti és Működési Szabályzata</w:t>
      </w:r>
    </w:p>
    <w:p w14:paraId="27DD0D76" w14:textId="77777777" w:rsidR="00D65EE0" w:rsidRPr="00D65EE0" w:rsidRDefault="00D65EE0" w:rsidP="00D65EE0">
      <w:pPr>
        <w:tabs>
          <w:tab w:val="left" w:pos="1620"/>
        </w:tabs>
        <w:spacing w:before="48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2006. december 13.</w:t>
      </w:r>
    </w:p>
    <w:p w14:paraId="665A2CB9" w14:textId="77777777" w:rsidR="00D65EE0" w:rsidRPr="00D65EE0" w:rsidRDefault="00D65EE0" w:rsidP="00D65EE0">
      <w:pPr>
        <w:tabs>
          <w:tab w:val="left" w:pos="1440"/>
        </w:tabs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1)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Személyi kérdések</w:t>
      </w:r>
    </w:p>
    <w:p w14:paraId="2C72B2A3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2)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Tiszteletbeli doktor és professzor, egyetemi és főiskolai magántanári, címzetes egyetemi és főiskolai tanári, egyetemi és főiskolai cím adományozása</w:t>
      </w:r>
    </w:p>
    <w:p w14:paraId="473BF39A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3)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Egyetemi Szabályzatok tervezeteinek véleményezése</w:t>
      </w:r>
    </w:p>
    <w:p w14:paraId="61FD335C" w14:textId="77777777" w:rsidR="00D65EE0" w:rsidRPr="00D65EE0" w:rsidRDefault="00D65EE0" w:rsidP="00D65EE0">
      <w:pPr>
        <w:tabs>
          <w:tab w:val="num" w:pos="2160"/>
        </w:tabs>
        <w:spacing w:before="60" w:after="0" w:line="240" w:lineRule="auto"/>
        <w:ind w:left="17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Iratkezelési Szabályzat</w:t>
      </w:r>
    </w:p>
    <w:p w14:paraId="49A83726" w14:textId="77777777" w:rsidR="00D65EE0" w:rsidRPr="00D65EE0" w:rsidRDefault="00D65EE0" w:rsidP="00D65EE0">
      <w:pPr>
        <w:tabs>
          <w:tab w:val="num" w:pos="2160"/>
        </w:tabs>
        <w:spacing w:before="60" w:after="0" w:line="240" w:lineRule="auto"/>
        <w:ind w:left="17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Képzési Szabályzat</w:t>
      </w:r>
    </w:p>
    <w:p w14:paraId="555887C4" w14:textId="77777777" w:rsidR="00D65EE0" w:rsidRPr="00D65EE0" w:rsidRDefault="00D65EE0" w:rsidP="00D65EE0">
      <w:pPr>
        <w:tabs>
          <w:tab w:val="left" w:pos="1440"/>
        </w:tabs>
        <w:spacing w:before="120" w:after="0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4)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kart érintő szenátusi előterjesztések véleményezése</w:t>
      </w:r>
    </w:p>
    <w:p w14:paraId="405D57AC" w14:textId="77777777" w:rsidR="00D65EE0" w:rsidRPr="00D65EE0" w:rsidRDefault="00D65EE0" w:rsidP="00D65EE0">
      <w:pPr>
        <w:tabs>
          <w:tab w:val="num" w:pos="2160"/>
        </w:tabs>
        <w:spacing w:before="60" w:after="0" w:line="240" w:lineRule="auto"/>
        <w:ind w:left="17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Minőségfejlesztési program</w:t>
      </w:r>
    </w:p>
    <w:p w14:paraId="57F949C9" w14:textId="77777777" w:rsidR="00D65EE0" w:rsidRPr="00D65EE0" w:rsidRDefault="00D65EE0" w:rsidP="00D65EE0">
      <w:pPr>
        <w:tabs>
          <w:tab w:val="num" w:pos="2160"/>
        </w:tabs>
        <w:spacing w:before="60" w:after="0" w:line="240" w:lineRule="auto"/>
        <w:ind w:left="17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Minőségbiztosítási rendszer</w:t>
      </w:r>
    </w:p>
    <w:p w14:paraId="119077DE" w14:textId="77777777" w:rsidR="00D65EE0" w:rsidRPr="00D65EE0" w:rsidRDefault="00D65EE0" w:rsidP="00D65EE0">
      <w:pPr>
        <w:tabs>
          <w:tab w:val="num" w:pos="2160"/>
        </w:tabs>
        <w:spacing w:before="60" w:after="0" w:line="240" w:lineRule="auto"/>
        <w:ind w:left="17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Közalkalmazottak értékelésének szempontjai</w:t>
      </w:r>
    </w:p>
    <w:p w14:paraId="6E533CF0" w14:textId="77777777" w:rsidR="00D65EE0" w:rsidRPr="00D65EE0" w:rsidRDefault="00D65EE0" w:rsidP="00D65EE0">
      <w:pPr>
        <w:tabs>
          <w:tab w:val="num" w:pos="2160"/>
        </w:tabs>
        <w:spacing w:before="60" w:after="0" w:line="240" w:lineRule="auto"/>
        <w:ind w:left="179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Symbol" w:eastAsia="Symbol" w:hAnsi="Symbol" w:cs="Symbol"/>
          <w:sz w:val="24"/>
          <w:szCs w:val="24"/>
          <w:lang w:eastAsia="hu-HU"/>
        </w:rPr>
        <w:t></w:t>
      </w:r>
      <w:r w:rsidRPr="00D65EE0">
        <w:rPr>
          <w:rFonts w:ascii="Times New Roman" w:eastAsia="Symbol" w:hAnsi="Times New Roman" w:cs="Times New Roman"/>
          <w:sz w:val="14"/>
          <w:szCs w:val="14"/>
          <w:lang w:eastAsia="hu-HU"/>
        </w:rPr>
        <w:t xml:space="preserve">  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Kötelező óraemelésre vonatkozó szabályok</w:t>
      </w:r>
    </w:p>
    <w:p w14:paraId="0A55B35C" w14:textId="77777777" w:rsidR="00D65EE0" w:rsidRPr="00D65EE0" w:rsidRDefault="00D65EE0" w:rsidP="00D65EE0">
      <w:pPr>
        <w:tabs>
          <w:tab w:val="num" w:pos="1440"/>
        </w:tabs>
        <w:spacing w:before="120" w:after="0" w:line="24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5)</w:t>
      </w:r>
      <w:r w:rsidRPr="00D65EE0">
        <w:rPr>
          <w:rFonts w:ascii="Times New Roman" w:eastAsia="Times New Roman" w:hAnsi="Times New Roman" w:cs="Times New Roman"/>
          <w:sz w:val="14"/>
          <w:szCs w:val="14"/>
          <w:lang w:eastAsia="hu-HU"/>
        </w:rPr>
        <w:t xml:space="preserve">      </w:t>
      </w: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A fegyelmi testület személyi összetételének elfogadása</w:t>
      </w:r>
    </w:p>
    <w:p w14:paraId="14CE80C1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512E25A8" w14:textId="77777777" w:rsidR="00D65EE0" w:rsidRPr="00D65EE0" w:rsidRDefault="00D65EE0" w:rsidP="00D65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65EE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14:paraId="72678B0D" w14:textId="77777777" w:rsidR="009A3664" w:rsidRDefault="009A3664"/>
    <w:sectPr w:rsidR="009A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EE0"/>
    <w:rsid w:val="009A3664"/>
    <w:rsid w:val="00A23F51"/>
    <w:rsid w:val="00D6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D1B0"/>
  <w15:chartTrackingRefBased/>
  <w15:docId w15:val="{A6437A85-1BD5-4DD2-9E62-18958FF7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msonormal0">
    <w:name w:val="msonormal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mkzpre0">
    <w:name w:val="cmkzpre0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grame">
    <w:name w:val="grame"/>
    <w:basedOn w:val="Bekezdsalapbettpusa"/>
    <w:rsid w:val="00D65EE0"/>
  </w:style>
  <w:style w:type="paragraph" w:customStyle="1" w:styleId="bekezds1">
    <w:name w:val="bekezds1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pelle">
    <w:name w:val="spelle"/>
    <w:basedOn w:val="Bekezdsalapbettpusa"/>
    <w:rsid w:val="00D65EE0"/>
  </w:style>
  <w:style w:type="paragraph" w:customStyle="1" w:styleId="alrs1">
    <w:name w:val="alrs1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0">
    <w:name w:val="bekezds0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mkzpre">
    <w:name w:val="cmkzpre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">
    <w:name w:val="bekezds"/>
    <w:basedOn w:val="Norml"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Dtum">
    <w:name w:val="Date"/>
    <w:basedOn w:val="Norml"/>
    <w:link w:val="DtumChar"/>
    <w:uiPriority w:val="99"/>
    <w:semiHidden/>
    <w:unhideWhenUsed/>
    <w:rsid w:val="00D65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DtumChar">
    <w:name w:val="Dátum Char"/>
    <w:basedOn w:val="Bekezdsalapbettpusa"/>
    <w:link w:val="Dtum"/>
    <w:uiPriority w:val="99"/>
    <w:semiHidden/>
    <w:rsid w:val="00D65EE0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2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2570</Words>
  <Characters>17735</Characters>
  <Application>Microsoft Office Word</Application>
  <DocSecurity>0</DocSecurity>
  <Lines>147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Csibra</dc:creator>
  <cp:keywords/>
  <dc:description/>
  <cp:lastModifiedBy>Klara Csibra</cp:lastModifiedBy>
  <cp:revision>2</cp:revision>
  <dcterms:created xsi:type="dcterms:W3CDTF">2018-07-23T10:57:00Z</dcterms:created>
  <dcterms:modified xsi:type="dcterms:W3CDTF">2018-07-23T10:59:00Z</dcterms:modified>
</cp:coreProperties>
</file>